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  <w:t>10号仓库改造及配套设施维修项目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  <w:t>询（报）价表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4"/>
        <w:tblW w:w="9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868"/>
        <w:gridCol w:w="755"/>
        <w:gridCol w:w="834"/>
        <w:gridCol w:w="981"/>
        <w:gridCol w:w="1002"/>
        <w:gridCol w:w="3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单价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工序及材料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10号仓库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拆除工程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内部隔断墙拆除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原墙面拆除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10号仓库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屋面修缮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（要求：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现场查看，完工后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需试水验收）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抹泥瓦片拆除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原瓦面拆除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木构件拆除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拆除破损屋脊面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瓦屋面铺瓦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屋顶瓦片填补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毛毡更换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毛毡更换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清扫拾漏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10号仓库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墙面工程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砖砌内墙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、砖体砌筑；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、现场清理、弹线；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3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、砌块砌筑前应提前淋水湿润或使用专用砂浆砌筑，砂浆应随搅拌后使用；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4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、墙体厚度20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内墙面（局部）一般抹灰，水泥砂浆内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1、原墙面粉刷层铲除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2、墙面水泥砂浆粉刷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乳胶漆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基层腻子、2遍找平；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面刷乳胶漆，立邦乳胶漆1遍。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砖砌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长台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、砖体砌筑；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、现场清理、弹线；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3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、砌块砌筑前应提前淋水湿润或使用专用砂浆砌筑，砂浆应随搅拌后使用；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4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、厚度10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0mm，面贴砖。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10号仓库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顶面工程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VC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 塑料扣板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110 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长条扣板，宽度200mm，长度3300mm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10号仓库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地面工程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地面单块0.4以内地砖水泥砂浆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、铺设白色瓷砖，瓷砖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60*60cm；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墙面单块0.2以内墙砖 水泥砂浆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、铺设白色瓷砖，瓷砖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30*60cm；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成品地面贴脚线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、黑色瓷砖踢脚线；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、高度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100mm。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仓库进出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路面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硬化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C25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门窗及安装工程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0.98*2m，防盗不锈钢门带纱窗。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仓库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木质门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0.98*2m，复合材质木门。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铝合金玻璃窗；0.98*1.6m；含纱窗及窗套。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防盗窗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扇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不锈钢防盗窗；1*1.6m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部分窗洞修补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1、使用门头板固定，部分墙面砸出，部分墙面填充。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封门洞及门洞修补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、找平，所开门洞保持水平；</w:t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库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门外坡面修补。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雨棚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1、不锈钢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挡水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雨棚。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电气工程及安装工程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强电线路改造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含墙面开槽；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、含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PVC20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电线管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 xml:space="preserve"> 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墙面暗敷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.100m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3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、含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BV-2.5mm²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电线，电线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630m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；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4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、每个房间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个五孔插座，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个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16A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空调插座，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个照明开关面板；正泰及以上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5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、</w:t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16m²</w:t>
            </w: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电缆线</w:t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20m</w:t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配电箱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1、进户线总电箱含断路器；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2、分户电箱含空开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*5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、漏保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*1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方形，40cm直径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照明灯，含安装。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窗帘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收拉式窗帘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设备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拆装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配套库房墙面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墙面铲除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m²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墙面涂料铲除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墙面粉刷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内外墙基层腻子、1遍找平；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面刷乳胶漆1遍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内墙面（局部）一般抹灰，水泥砂浆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、原墙面粉刷层铲除</w:t>
            </w: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2、墙面水泥砂浆粉刷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屋面工程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瓦屋面翻新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维修更换木椽、防水板及瓦片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地面工程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地面抬高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铺水泥砂浆找平，厚度20CM，C25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清洗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旧水槽拆除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人工及垃圾清运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水龙头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含安装、调试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清洗池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304不锈钢，1.54*1.0，含安装</w:t>
            </w:r>
          </w:p>
        </w:tc>
      </w:tr>
      <w:tr>
        <w:trPr>
          <w:trHeight w:val="971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11.4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墙砖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1、基层清理、补槽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2、12厚1:3+8厚1:2.5水泥砂浆找平拉毛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3、贴墙面砖（墙面砖贴面上涂抹专用粘结剂）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水管工程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PVC进水管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冲水管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配套库房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照明工程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200w库顶灯，含安装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照明线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4mm2插座、照明线；含穿管安装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电箱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含漏电保护器*1、空气保护开关*5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木质隔断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间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颗粒压缩板，含安装</w:t>
            </w:r>
          </w:p>
        </w:tc>
      </w:tr>
      <w:tr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垃圾房改造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拆除原有垃圾房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含机械搬运</w:t>
            </w: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彩钢板墙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1.单层彩钢板墙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垃圾分类桶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150L大号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冲地水龙头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>含安装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仓库周边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排水工程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拆除老盖板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含拆除</w:t>
            </w:r>
            <w:r>
              <w:rPr>
                <w:rStyle w:val="14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老盖板清运垃圾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开挖疏通、回填及砖砌排水沟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含清理沟边杂草杂树，清运垃圾等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.3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铺设沟盖板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50*30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铸铁沟盖板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.4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做砼沟底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配套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路面硬化工程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碎石垫层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1.150厚碎石垫层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2.详见图纸设计要求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细石混凝土楼地面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m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1.找平层厚度、砂浆配合比:40mm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2.面层厚度、混凝土强度等级:C30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仓库周边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垃圾清理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17.1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垃圾清运搬运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ind w:leftChars="0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仓库垃圾处理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含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建筑垃圾处理搬运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车辆运输。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余方漕运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1.废弃料品种：根据现场结合设计图纸、地勘报告等综合确定，含清表土方、一般土方、淤泥、建筑垃圾等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2.运距：投标单位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实地测量；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3.含渣土费、保洁费及土场消纳费等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0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仓库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环境绿化工程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.1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清理树木、树根、场地平整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台班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86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6C4927"/>
    <w:multiLevelType w:val="singleLevel"/>
    <w:tmpl w:val="C86C492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D8187F5"/>
    <w:multiLevelType w:val="singleLevel"/>
    <w:tmpl w:val="FD8187F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F944FCE"/>
    <w:multiLevelType w:val="singleLevel"/>
    <w:tmpl w:val="1F944F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WQ2NTk4ZGIwOGUxNTgyOWQ1ZWFhMGJlZGMyNjUifQ=="/>
  </w:docVars>
  <w:rsids>
    <w:rsidRoot w:val="24A75BDC"/>
    <w:rsid w:val="03206673"/>
    <w:rsid w:val="04B862AB"/>
    <w:rsid w:val="05832D5D"/>
    <w:rsid w:val="05F6352F"/>
    <w:rsid w:val="0B222BDF"/>
    <w:rsid w:val="0CE87AB2"/>
    <w:rsid w:val="0D054058"/>
    <w:rsid w:val="0F953DB9"/>
    <w:rsid w:val="114C04A7"/>
    <w:rsid w:val="156404B5"/>
    <w:rsid w:val="178169D1"/>
    <w:rsid w:val="1939583B"/>
    <w:rsid w:val="1964338B"/>
    <w:rsid w:val="1F326A0F"/>
    <w:rsid w:val="234665FB"/>
    <w:rsid w:val="24A75BDC"/>
    <w:rsid w:val="25423C43"/>
    <w:rsid w:val="257E772B"/>
    <w:rsid w:val="2A4C2E6E"/>
    <w:rsid w:val="2C212804"/>
    <w:rsid w:val="2DE955A4"/>
    <w:rsid w:val="2F7304AD"/>
    <w:rsid w:val="304A6675"/>
    <w:rsid w:val="31190EAF"/>
    <w:rsid w:val="3C0605A9"/>
    <w:rsid w:val="3C9955D9"/>
    <w:rsid w:val="3E300685"/>
    <w:rsid w:val="404364B8"/>
    <w:rsid w:val="429F5DD9"/>
    <w:rsid w:val="446E0159"/>
    <w:rsid w:val="474677BF"/>
    <w:rsid w:val="47507FEA"/>
    <w:rsid w:val="4C097FB9"/>
    <w:rsid w:val="4CE76D1A"/>
    <w:rsid w:val="4E0F0AA6"/>
    <w:rsid w:val="511F099D"/>
    <w:rsid w:val="51C969CF"/>
    <w:rsid w:val="54684BC5"/>
    <w:rsid w:val="56D227CA"/>
    <w:rsid w:val="578C3D46"/>
    <w:rsid w:val="5AEB3E5A"/>
    <w:rsid w:val="5CD37760"/>
    <w:rsid w:val="5CD66444"/>
    <w:rsid w:val="5EAA5DDA"/>
    <w:rsid w:val="5FF17041"/>
    <w:rsid w:val="610B0B73"/>
    <w:rsid w:val="63441C5C"/>
    <w:rsid w:val="63D84775"/>
    <w:rsid w:val="66CA7019"/>
    <w:rsid w:val="6D8E06B8"/>
    <w:rsid w:val="6F02213D"/>
    <w:rsid w:val="71E22153"/>
    <w:rsid w:val="73E408C1"/>
    <w:rsid w:val="77AB07A1"/>
    <w:rsid w:val="782F3A23"/>
    <w:rsid w:val="79135C23"/>
    <w:rsid w:val="7A771B8D"/>
    <w:rsid w:val="7C66738C"/>
    <w:rsid w:val="7CD97B5E"/>
    <w:rsid w:val="7F3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9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8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省防汛防旱抢险中心</Company>
  <Pages>4</Pages>
  <Words>1549</Words>
  <Characters>1922</Characters>
  <Lines>0</Lines>
  <Paragraphs>0</Paragraphs>
  <TotalTime>42</TotalTime>
  <ScaleCrop>false</ScaleCrop>
  <LinksUpToDate>false</LinksUpToDate>
  <CharactersWithSpaces>1927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2022-11-19T01:14:00Z</dcterms:created>
  <dc:creator>杨逸君</dc:creator>
  <cp:lastModifiedBy>Administrator</cp:lastModifiedBy>
  <cp:lastPrinted>2023-02-24T02:12:09Z</cp:lastPrinted>
  <dcterms:modified xsi:type="dcterms:W3CDTF">2023-02-24T02:22:48Z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73614049CD05470B8DA4ADD764AC2E8C</vt:lpwstr>
  </property>
</Properties>
</file>